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D7" w:rsidRPr="00920D9A" w:rsidRDefault="006E66D7" w:rsidP="006E66D7">
      <w:pPr>
        <w:pStyle w:val="Default"/>
        <w:spacing w:line="360" w:lineRule="auto"/>
        <w:jc w:val="center"/>
      </w:pPr>
      <w:r w:rsidRPr="00920D9A">
        <w:rPr>
          <w:b/>
          <w:bCs/>
        </w:rPr>
        <w:t>Seminar 2: Developmental trajectories and cross-syndrome comparisons: issues and future directions</w:t>
      </w:r>
    </w:p>
    <w:p w:rsidR="006E66D7" w:rsidRPr="00920D9A" w:rsidRDefault="006E66D7" w:rsidP="006E66D7">
      <w:pPr>
        <w:pStyle w:val="Default"/>
        <w:spacing w:line="360" w:lineRule="auto"/>
        <w:jc w:val="center"/>
      </w:pPr>
      <w:r w:rsidRPr="00920D9A">
        <w:rPr>
          <w:b/>
          <w:bCs/>
        </w:rPr>
        <w:t>Friday 11th January 2013</w:t>
      </w:r>
    </w:p>
    <w:p w:rsidR="006E66D7" w:rsidRPr="00920D9A" w:rsidRDefault="006E66D7" w:rsidP="006E66D7">
      <w:pPr>
        <w:pStyle w:val="Default"/>
        <w:spacing w:line="360" w:lineRule="auto"/>
        <w:jc w:val="center"/>
      </w:pPr>
      <w:r w:rsidRPr="00920D9A">
        <w:rPr>
          <w:b/>
          <w:bCs/>
        </w:rPr>
        <w:t>Institute of Education, University of London</w:t>
      </w:r>
    </w:p>
    <w:p w:rsidR="006E66D7" w:rsidRDefault="006E66D7" w:rsidP="006E66D7">
      <w:pPr>
        <w:pStyle w:val="Default"/>
        <w:spacing w:line="360" w:lineRule="auto"/>
        <w:jc w:val="both"/>
      </w:pPr>
    </w:p>
    <w:p w:rsidR="006E66D7" w:rsidRPr="00920D9A" w:rsidRDefault="006E66D7" w:rsidP="006E66D7">
      <w:pPr>
        <w:pStyle w:val="Default"/>
        <w:spacing w:line="360" w:lineRule="auto"/>
        <w:jc w:val="both"/>
      </w:pPr>
      <w:r w:rsidRPr="00086D70">
        <w:rPr>
          <w:b/>
        </w:rPr>
        <w:t>Professor Derek Moore</w:t>
      </w:r>
      <w:r w:rsidRPr="00920D9A">
        <w:t xml:space="preserve"> (University of East London) </w:t>
      </w:r>
    </w:p>
    <w:p w:rsidR="006E66D7" w:rsidRDefault="006E66D7" w:rsidP="006E66D7">
      <w:pPr>
        <w:pStyle w:val="Default"/>
        <w:spacing w:line="360" w:lineRule="auto"/>
        <w:ind w:left="720"/>
        <w:jc w:val="both"/>
      </w:pPr>
      <w:r w:rsidRPr="00920D9A">
        <w:t xml:space="preserve">Developing a set of universal tools for the visualisation and notation of developmental difficulties </w:t>
      </w:r>
    </w:p>
    <w:p w:rsidR="006E66D7" w:rsidRPr="00920D9A" w:rsidRDefault="006E66D7" w:rsidP="006E66D7">
      <w:pPr>
        <w:pStyle w:val="Default"/>
        <w:spacing w:line="360" w:lineRule="auto"/>
        <w:jc w:val="both"/>
      </w:pPr>
      <w:r w:rsidRPr="00086D70">
        <w:rPr>
          <w:b/>
        </w:rPr>
        <w:t xml:space="preserve">Dr. Victoria </w:t>
      </w:r>
      <w:proofErr w:type="spellStart"/>
      <w:r w:rsidRPr="00086D70">
        <w:rPr>
          <w:b/>
        </w:rPr>
        <w:t>Knowland</w:t>
      </w:r>
      <w:proofErr w:type="spellEnd"/>
      <w:r w:rsidRPr="00920D9A">
        <w:t xml:space="preserve"> (City University London) </w:t>
      </w:r>
    </w:p>
    <w:p w:rsidR="006E66D7" w:rsidRDefault="006E66D7" w:rsidP="006E66D7">
      <w:pPr>
        <w:pStyle w:val="Default"/>
        <w:spacing w:line="360" w:lineRule="auto"/>
        <w:ind w:firstLine="720"/>
        <w:jc w:val="both"/>
      </w:pPr>
      <w:r w:rsidRPr="00920D9A">
        <w:t xml:space="preserve">Across modalities and methodologies </w:t>
      </w:r>
    </w:p>
    <w:p w:rsidR="006E66D7" w:rsidRPr="00920D9A" w:rsidRDefault="006E66D7" w:rsidP="006E66D7">
      <w:pPr>
        <w:pStyle w:val="Default"/>
        <w:spacing w:line="360" w:lineRule="auto"/>
        <w:jc w:val="both"/>
      </w:pPr>
      <w:r w:rsidRPr="00086D70">
        <w:rPr>
          <w:b/>
        </w:rPr>
        <w:t>Dr. Rachael Bedford</w:t>
      </w:r>
      <w:r w:rsidRPr="00920D9A">
        <w:t xml:space="preserve"> (Institute of Psychiatry, Kings College London) </w:t>
      </w:r>
    </w:p>
    <w:p w:rsidR="006E66D7" w:rsidRPr="00920D9A" w:rsidRDefault="006E66D7" w:rsidP="006E66D7">
      <w:pPr>
        <w:pStyle w:val="Default"/>
        <w:spacing w:line="360" w:lineRule="auto"/>
        <w:ind w:left="720"/>
        <w:jc w:val="both"/>
      </w:pPr>
      <w:r w:rsidRPr="00920D9A">
        <w:t xml:space="preserve">Developmental Interactions between Social and Non-Social Attention in Infants at High Risk for Autism Spectrum Disorder </w:t>
      </w:r>
    </w:p>
    <w:p w:rsidR="006E66D7" w:rsidRPr="00920D9A" w:rsidRDefault="006E66D7" w:rsidP="006E66D7">
      <w:pPr>
        <w:pStyle w:val="Default"/>
        <w:spacing w:line="360" w:lineRule="auto"/>
        <w:jc w:val="both"/>
      </w:pPr>
      <w:r w:rsidRPr="00086D70">
        <w:rPr>
          <w:b/>
        </w:rPr>
        <w:t xml:space="preserve">Dr. Gaia </w:t>
      </w:r>
      <w:proofErr w:type="spellStart"/>
      <w:r w:rsidRPr="00086D70">
        <w:rPr>
          <w:b/>
        </w:rPr>
        <w:t>Scerif</w:t>
      </w:r>
      <w:proofErr w:type="spellEnd"/>
      <w:r w:rsidRPr="00920D9A">
        <w:t xml:space="preserve"> (University of Oxford) </w:t>
      </w:r>
    </w:p>
    <w:p w:rsidR="006E66D7" w:rsidRPr="00920D9A" w:rsidRDefault="006E66D7" w:rsidP="006E66D7">
      <w:pPr>
        <w:pStyle w:val="Default"/>
        <w:spacing w:line="360" w:lineRule="auto"/>
        <w:ind w:left="720"/>
        <w:jc w:val="both"/>
      </w:pPr>
      <w:r w:rsidRPr="00920D9A">
        <w:t xml:space="preserve">Understanding developmental trajectories in developmental disorders: Considerations from longitudinal studies of attention across syndromes </w:t>
      </w:r>
    </w:p>
    <w:p w:rsidR="006E66D7" w:rsidRPr="00920D9A" w:rsidRDefault="006E66D7" w:rsidP="006E66D7">
      <w:pPr>
        <w:pStyle w:val="Default"/>
        <w:spacing w:line="360" w:lineRule="auto"/>
        <w:jc w:val="both"/>
      </w:pPr>
      <w:r w:rsidRPr="00086D70">
        <w:rPr>
          <w:b/>
        </w:rPr>
        <w:t>Lizzie Smith</w:t>
      </w:r>
      <w:r w:rsidRPr="00920D9A">
        <w:t xml:space="preserve"> (University of Bristol) </w:t>
      </w:r>
    </w:p>
    <w:p w:rsidR="006E66D7" w:rsidRPr="00920D9A" w:rsidRDefault="006E66D7" w:rsidP="006E66D7">
      <w:pPr>
        <w:pStyle w:val="Default"/>
        <w:spacing w:line="360" w:lineRule="auto"/>
        <w:ind w:left="720"/>
        <w:jc w:val="both"/>
      </w:pPr>
      <w:r w:rsidRPr="00920D9A">
        <w:t xml:space="preserve">Matching procedures and adjusting for scaling effects in the study of specific verbal-short term memory difficulties in individuals with Down syndrome </w:t>
      </w:r>
    </w:p>
    <w:p w:rsidR="006E66D7" w:rsidRPr="00920D9A" w:rsidRDefault="006E66D7" w:rsidP="006E66D7">
      <w:pPr>
        <w:pStyle w:val="Default"/>
        <w:spacing w:line="360" w:lineRule="auto"/>
        <w:jc w:val="both"/>
      </w:pPr>
      <w:r w:rsidRPr="00086D70">
        <w:rPr>
          <w:b/>
        </w:rPr>
        <w:t>Dr. Hayley Leonard</w:t>
      </w:r>
      <w:r w:rsidRPr="00920D9A">
        <w:t xml:space="preserve"> (Goldsmiths, University of London) </w:t>
      </w:r>
    </w:p>
    <w:p w:rsidR="006E66D7" w:rsidRPr="00920D9A" w:rsidRDefault="006E66D7" w:rsidP="006E66D7">
      <w:pPr>
        <w:pStyle w:val="Default"/>
        <w:spacing w:line="360" w:lineRule="auto"/>
        <w:ind w:firstLine="720"/>
        <w:jc w:val="both"/>
      </w:pPr>
      <w:r w:rsidRPr="00920D9A">
        <w:t xml:space="preserve">Using developmental approaches in the study of Autism Spectrum Disorders </w:t>
      </w:r>
    </w:p>
    <w:p w:rsidR="006E66D7" w:rsidRDefault="006E66D7" w:rsidP="006E66D7"/>
    <w:p w:rsidR="008F4B06" w:rsidRDefault="006E66D7"/>
    <w:sectPr w:rsidR="008F4B06" w:rsidSect="008F4B0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E66D7"/>
    <w:rsid w:val="006E66D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D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6E66D7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2013-10-29T21:53:00Z</dcterms:created>
  <dcterms:modified xsi:type="dcterms:W3CDTF">2013-10-29T21:53:00Z</dcterms:modified>
</cp:coreProperties>
</file>